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B020E" w14:textId="4E23F7C8" w:rsidR="00A35A60" w:rsidRPr="00515FBB" w:rsidRDefault="000662A1">
      <w:pPr>
        <w:spacing w:line="259" w:lineRule="auto"/>
        <w:ind w:right="2"/>
        <w:jc w:val="center"/>
        <w:rPr>
          <w:rFonts w:ascii="Arial" w:hAnsi="Arial" w:cs="Arial"/>
        </w:rPr>
      </w:pPr>
      <w:r w:rsidRPr="00515FBB">
        <w:rPr>
          <w:rFonts w:ascii="Arial" w:hAnsi="Arial" w:cs="Arial"/>
          <w:b/>
          <w:sz w:val="32"/>
        </w:rPr>
        <w:t>MAP RECORD MATCH CRITERIA</w:t>
      </w:r>
    </w:p>
    <w:p w14:paraId="276ABBEA" w14:textId="0885AF61" w:rsidR="00A35A60" w:rsidRPr="00515FBB" w:rsidRDefault="000662A1">
      <w:pPr>
        <w:spacing w:line="259" w:lineRule="auto"/>
        <w:jc w:val="center"/>
        <w:rPr>
          <w:rFonts w:ascii="Arial" w:hAnsi="Arial" w:cs="Arial"/>
        </w:rPr>
      </w:pPr>
      <w:r w:rsidRPr="00515FBB">
        <w:rPr>
          <w:rFonts w:ascii="Arial" w:hAnsi="Arial" w:cs="Arial"/>
          <w:b/>
          <w:sz w:val="32"/>
        </w:rPr>
        <w:t>WHEN LOOKING FOR COPY</w:t>
      </w:r>
    </w:p>
    <w:p w14:paraId="44B7B7FB" w14:textId="77777777" w:rsidR="00A35A60" w:rsidRPr="00515FBB" w:rsidRDefault="000662A1">
      <w:pPr>
        <w:spacing w:line="259" w:lineRule="auto"/>
        <w:ind w:left="0" w:firstLine="0"/>
        <w:rPr>
          <w:rFonts w:ascii="Arial" w:hAnsi="Arial" w:cs="Arial"/>
        </w:rPr>
      </w:pPr>
      <w:r w:rsidRPr="00515FBB">
        <w:rPr>
          <w:rFonts w:ascii="Arial" w:hAnsi="Arial" w:cs="Arial"/>
          <w:sz w:val="28"/>
        </w:rPr>
        <w:t xml:space="preserve"> </w:t>
      </w:r>
    </w:p>
    <w:p w14:paraId="5719E5F5" w14:textId="77777777" w:rsidR="00A35A60" w:rsidRPr="00515FBB" w:rsidRDefault="000662A1">
      <w:pPr>
        <w:spacing w:line="259" w:lineRule="auto"/>
        <w:ind w:left="0" w:firstLine="0"/>
        <w:rPr>
          <w:rFonts w:ascii="Arial" w:hAnsi="Arial" w:cs="Arial"/>
        </w:rPr>
      </w:pPr>
      <w:r w:rsidRPr="00515FBB">
        <w:rPr>
          <w:rFonts w:ascii="Arial" w:hAnsi="Arial" w:cs="Arial"/>
          <w:sz w:val="28"/>
        </w:rPr>
        <w:t xml:space="preserve"> </w:t>
      </w:r>
    </w:p>
    <w:p w14:paraId="1797D6AD" w14:textId="499EC9BB" w:rsidR="00A35A60" w:rsidRPr="00515FBB" w:rsidRDefault="000662A1">
      <w:pPr>
        <w:pStyle w:val="Heading1"/>
        <w:numPr>
          <w:ilvl w:val="0"/>
          <w:numId w:val="0"/>
        </w:numPr>
        <w:ind w:left="-5"/>
        <w:rPr>
          <w:rFonts w:ascii="Arial" w:hAnsi="Arial" w:cs="Arial"/>
        </w:rPr>
      </w:pPr>
      <w:r w:rsidRPr="00515FBB">
        <w:rPr>
          <w:rFonts w:ascii="Arial" w:hAnsi="Arial" w:cs="Arial"/>
          <w:u w:val="none"/>
        </w:rPr>
        <w:t xml:space="preserve">A. </w:t>
      </w:r>
      <w:r w:rsidRPr="00515FBB">
        <w:rPr>
          <w:rFonts w:ascii="Arial" w:hAnsi="Arial" w:cs="Arial"/>
        </w:rPr>
        <w:t xml:space="preserve">Primary </w:t>
      </w:r>
      <w:r w:rsidR="0009462C">
        <w:rPr>
          <w:rFonts w:ascii="Arial" w:hAnsi="Arial" w:cs="Arial"/>
        </w:rPr>
        <w:t>m</w:t>
      </w:r>
      <w:r w:rsidRPr="00515FBB">
        <w:rPr>
          <w:rFonts w:ascii="Arial" w:hAnsi="Arial" w:cs="Arial"/>
        </w:rPr>
        <w:t xml:space="preserve">atch </w:t>
      </w:r>
      <w:r w:rsidR="0009462C">
        <w:rPr>
          <w:rFonts w:ascii="Arial" w:hAnsi="Arial" w:cs="Arial"/>
        </w:rPr>
        <w:t>c</w:t>
      </w:r>
      <w:r w:rsidRPr="00515FBB">
        <w:rPr>
          <w:rFonts w:ascii="Arial" w:hAnsi="Arial" w:cs="Arial"/>
        </w:rPr>
        <w:t>riteria</w:t>
      </w:r>
      <w:r w:rsidRPr="00515FBB">
        <w:rPr>
          <w:rFonts w:ascii="Arial" w:hAnsi="Arial" w:cs="Arial"/>
          <w:u w:val="none"/>
        </w:rPr>
        <w:t xml:space="preserve"> </w:t>
      </w:r>
    </w:p>
    <w:p w14:paraId="37136930" w14:textId="77777777" w:rsidR="00A35A60" w:rsidRPr="00515FBB" w:rsidRDefault="000662A1">
      <w:pPr>
        <w:spacing w:line="259" w:lineRule="auto"/>
        <w:ind w:left="0" w:firstLine="0"/>
        <w:rPr>
          <w:rFonts w:ascii="Arial" w:hAnsi="Arial" w:cs="Arial"/>
        </w:rPr>
      </w:pPr>
      <w:r w:rsidRPr="00515FBB">
        <w:rPr>
          <w:rFonts w:ascii="Arial" w:hAnsi="Arial" w:cs="Arial"/>
          <w:b/>
          <w:sz w:val="22"/>
        </w:rPr>
        <w:t xml:space="preserve"> </w:t>
      </w:r>
    </w:p>
    <w:p w14:paraId="7EB73512" w14:textId="77777777" w:rsidR="00A35A60" w:rsidRPr="00515FBB" w:rsidRDefault="000662A1">
      <w:pPr>
        <w:ind w:left="-5"/>
        <w:rPr>
          <w:rFonts w:ascii="Arial" w:hAnsi="Arial" w:cs="Arial"/>
        </w:rPr>
      </w:pPr>
      <w:r w:rsidRPr="00515FBB">
        <w:rPr>
          <w:rFonts w:ascii="Arial" w:hAnsi="Arial" w:cs="Arial"/>
        </w:rPr>
        <w:t xml:space="preserve">The following pieces of information on the bibliographic record must match the map in hand (or a surrogate for it) for a map title to be considered a match: </w:t>
      </w:r>
    </w:p>
    <w:p w14:paraId="557BDD30" w14:textId="77777777" w:rsidR="00A35A60" w:rsidRPr="00515FBB" w:rsidRDefault="000662A1">
      <w:pPr>
        <w:spacing w:line="259" w:lineRule="auto"/>
        <w:ind w:left="0" w:firstLine="0"/>
        <w:rPr>
          <w:rFonts w:ascii="Arial" w:hAnsi="Arial" w:cs="Arial"/>
        </w:rPr>
      </w:pPr>
      <w:r w:rsidRPr="00515FBB">
        <w:rPr>
          <w:rFonts w:ascii="Arial" w:hAnsi="Arial" w:cs="Arial"/>
        </w:rPr>
        <w:t xml:space="preserve"> </w:t>
      </w:r>
    </w:p>
    <w:p w14:paraId="0BE158C7" w14:textId="77777777" w:rsidR="00A35A60" w:rsidRPr="00515FBB" w:rsidRDefault="000662A1">
      <w:pPr>
        <w:spacing w:line="259" w:lineRule="auto"/>
        <w:ind w:left="0" w:firstLine="0"/>
        <w:rPr>
          <w:rFonts w:ascii="Arial" w:hAnsi="Arial" w:cs="Arial"/>
        </w:rPr>
      </w:pPr>
      <w:r w:rsidRPr="00515FBB">
        <w:rPr>
          <w:rFonts w:ascii="Arial" w:hAnsi="Arial" w:cs="Arial"/>
        </w:rPr>
        <w:t xml:space="preserve"> </w:t>
      </w:r>
    </w:p>
    <w:p w14:paraId="5F1771B4" w14:textId="7105BFC5" w:rsidR="00A35A60" w:rsidRPr="00515FBB" w:rsidRDefault="000662A1">
      <w:pPr>
        <w:tabs>
          <w:tab w:val="center" w:pos="1840"/>
        </w:tabs>
        <w:spacing w:after="43"/>
        <w:ind w:left="-15" w:firstLine="0"/>
        <w:rPr>
          <w:rFonts w:ascii="Arial" w:hAnsi="Arial" w:cs="Arial"/>
        </w:rPr>
      </w:pPr>
      <w:r w:rsidRPr="00515FBB">
        <w:rPr>
          <w:rFonts w:ascii="Arial" w:hAnsi="Arial" w:cs="Arial"/>
        </w:rPr>
        <w:t>02</w:t>
      </w:r>
      <w:r w:rsidR="005C2602" w:rsidRPr="00515FBB">
        <w:rPr>
          <w:rFonts w:ascii="Arial" w:hAnsi="Arial" w:cs="Arial"/>
        </w:rPr>
        <w:t>0</w:t>
      </w:r>
      <w:r w:rsidR="005C2602" w:rsidRPr="00515FBB">
        <w:rPr>
          <w:rFonts w:ascii="Arial" w:hAnsi="Arial" w:cs="Arial"/>
        </w:rPr>
        <w:tab/>
      </w:r>
      <w:r w:rsidR="005C2602" w:rsidRPr="00515FBB">
        <w:rPr>
          <w:rFonts w:ascii="Arial" w:hAnsi="Arial" w:cs="Arial"/>
        </w:rPr>
        <w:tab/>
        <w:t>ISBN, if present</w:t>
      </w:r>
      <w:r w:rsidRPr="00515FBB">
        <w:rPr>
          <w:rFonts w:ascii="Arial" w:hAnsi="Arial" w:cs="Arial"/>
        </w:rPr>
        <w:t xml:space="preserve"> </w:t>
      </w:r>
    </w:p>
    <w:p w14:paraId="2BD32528" w14:textId="1648FFF4" w:rsidR="00A35A60" w:rsidRPr="00515FBB" w:rsidRDefault="005C2602" w:rsidP="005C2602">
      <w:pPr>
        <w:ind w:left="-5"/>
        <w:rPr>
          <w:rFonts w:ascii="Arial" w:hAnsi="Arial" w:cs="Arial"/>
        </w:rPr>
      </w:pPr>
      <w:r w:rsidRPr="00515FBB">
        <w:rPr>
          <w:rFonts w:ascii="Arial" w:hAnsi="Arial" w:cs="Arial"/>
        </w:rPr>
        <w:t>1xx</w:t>
      </w:r>
      <w:r w:rsidR="000662A1" w:rsidRPr="00515FBB">
        <w:rPr>
          <w:rFonts w:ascii="Arial" w:hAnsi="Arial" w:cs="Arial"/>
        </w:rPr>
        <w:t xml:space="preserve">   </w:t>
      </w:r>
      <w:r w:rsidRPr="00515FBB">
        <w:rPr>
          <w:rFonts w:ascii="Arial" w:hAnsi="Arial" w:cs="Arial"/>
        </w:rPr>
        <w:tab/>
      </w:r>
      <w:r w:rsidRPr="00515FBB">
        <w:rPr>
          <w:rFonts w:ascii="Arial" w:hAnsi="Arial" w:cs="Arial"/>
        </w:rPr>
        <w:tab/>
      </w:r>
      <w:r w:rsidRPr="00515FBB">
        <w:rPr>
          <w:rFonts w:ascii="Arial" w:hAnsi="Arial" w:cs="Arial"/>
        </w:rPr>
        <w:tab/>
        <w:t>Creator (also check 7xx)</w:t>
      </w:r>
    </w:p>
    <w:p w14:paraId="5E4527CD" w14:textId="47A561A7" w:rsidR="00A35A60" w:rsidRPr="00515FBB" w:rsidRDefault="000662A1">
      <w:pPr>
        <w:spacing w:after="43"/>
        <w:ind w:left="-5"/>
        <w:rPr>
          <w:rFonts w:ascii="Arial" w:hAnsi="Arial" w:cs="Arial"/>
        </w:rPr>
      </w:pPr>
      <w:r w:rsidRPr="00515FBB">
        <w:rPr>
          <w:rFonts w:ascii="Arial" w:hAnsi="Arial" w:cs="Arial"/>
        </w:rPr>
        <w:t>24</w:t>
      </w:r>
      <w:r w:rsidR="005C2602" w:rsidRPr="00515FBB">
        <w:rPr>
          <w:rFonts w:ascii="Arial" w:hAnsi="Arial" w:cs="Arial"/>
        </w:rPr>
        <w:t>5/246</w:t>
      </w:r>
      <w:r w:rsidRPr="00515FBB">
        <w:rPr>
          <w:rFonts w:ascii="Arial" w:hAnsi="Arial" w:cs="Arial"/>
        </w:rPr>
        <w:t xml:space="preserve">              </w:t>
      </w:r>
      <w:r w:rsidR="005C2602" w:rsidRPr="00515FBB">
        <w:rPr>
          <w:rFonts w:ascii="Arial" w:hAnsi="Arial" w:cs="Arial"/>
        </w:rPr>
        <w:tab/>
        <w:t>Title and/or varying title</w:t>
      </w:r>
    </w:p>
    <w:p w14:paraId="1E14CD20" w14:textId="4A1BADD8" w:rsidR="00A35A60" w:rsidRPr="00515FBB" w:rsidRDefault="000662A1">
      <w:pPr>
        <w:spacing w:after="43"/>
        <w:ind w:left="-5"/>
        <w:rPr>
          <w:rFonts w:ascii="Arial" w:hAnsi="Arial" w:cs="Arial"/>
        </w:rPr>
      </w:pPr>
      <w:r w:rsidRPr="00515FBB">
        <w:rPr>
          <w:rFonts w:ascii="Arial" w:hAnsi="Arial" w:cs="Arial"/>
        </w:rPr>
        <w:t xml:space="preserve">250              </w:t>
      </w:r>
      <w:r w:rsidR="005C2602" w:rsidRPr="00515FBB">
        <w:rPr>
          <w:rFonts w:ascii="Arial" w:hAnsi="Arial" w:cs="Arial"/>
        </w:rPr>
        <w:tab/>
      </w:r>
      <w:r w:rsidR="005C2602" w:rsidRPr="00515FBB">
        <w:rPr>
          <w:rFonts w:ascii="Arial" w:hAnsi="Arial" w:cs="Arial"/>
        </w:rPr>
        <w:tab/>
      </w:r>
      <w:r w:rsidRPr="00515FBB">
        <w:rPr>
          <w:rFonts w:ascii="Arial" w:hAnsi="Arial" w:cs="Arial"/>
        </w:rPr>
        <w:t xml:space="preserve">Edition or </w:t>
      </w:r>
      <w:r w:rsidR="005C2602" w:rsidRPr="00515FBB">
        <w:rPr>
          <w:rFonts w:ascii="Arial" w:hAnsi="Arial" w:cs="Arial"/>
        </w:rPr>
        <w:t>r</w:t>
      </w:r>
      <w:r w:rsidRPr="00515FBB">
        <w:rPr>
          <w:rFonts w:ascii="Arial" w:hAnsi="Arial" w:cs="Arial"/>
        </w:rPr>
        <w:t xml:space="preserve">evision </w:t>
      </w:r>
      <w:r w:rsidR="005C2602" w:rsidRPr="00515FBB">
        <w:rPr>
          <w:rFonts w:ascii="Arial" w:hAnsi="Arial" w:cs="Arial"/>
        </w:rPr>
        <w:t>s</w:t>
      </w:r>
      <w:r w:rsidRPr="00515FBB">
        <w:rPr>
          <w:rFonts w:ascii="Arial" w:hAnsi="Arial" w:cs="Arial"/>
        </w:rPr>
        <w:t>tatement</w:t>
      </w:r>
      <w:r w:rsidR="005C2602" w:rsidRPr="00515FBB">
        <w:rPr>
          <w:rFonts w:ascii="Arial" w:hAnsi="Arial" w:cs="Arial"/>
        </w:rPr>
        <w:t>, if present</w:t>
      </w:r>
      <w:r w:rsidRPr="00515FBB">
        <w:rPr>
          <w:rFonts w:ascii="Arial" w:hAnsi="Arial" w:cs="Arial"/>
        </w:rPr>
        <w:t xml:space="preserve"> </w:t>
      </w:r>
    </w:p>
    <w:p w14:paraId="1F0DFC73" w14:textId="216ED7EF" w:rsidR="00A35A60" w:rsidRPr="00515FBB" w:rsidRDefault="000662A1">
      <w:pPr>
        <w:spacing w:after="43"/>
        <w:ind w:left="-5"/>
        <w:rPr>
          <w:rFonts w:ascii="Arial" w:hAnsi="Arial" w:cs="Arial"/>
        </w:rPr>
      </w:pPr>
      <w:r w:rsidRPr="00515FBB">
        <w:rPr>
          <w:rFonts w:ascii="Arial" w:hAnsi="Arial" w:cs="Arial"/>
        </w:rPr>
        <w:t xml:space="preserve">255 </w:t>
      </w:r>
      <w:r w:rsidR="005C2602" w:rsidRPr="00515FBB">
        <w:rPr>
          <w:rFonts w:ascii="Arial" w:hAnsi="Arial" w:cs="Arial"/>
        </w:rPr>
        <w:t>$a</w:t>
      </w:r>
      <w:r w:rsidRPr="00515FBB">
        <w:rPr>
          <w:rFonts w:ascii="Arial" w:hAnsi="Arial" w:cs="Arial"/>
        </w:rPr>
        <w:t xml:space="preserve">             </w:t>
      </w:r>
      <w:r w:rsidR="005C2602" w:rsidRPr="00515FBB">
        <w:rPr>
          <w:rFonts w:ascii="Arial" w:hAnsi="Arial" w:cs="Arial"/>
        </w:rPr>
        <w:tab/>
      </w:r>
      <w:r w:rsidRPr="00515FBB">
        <w:rPr>
          <w:rFonts w:ascii="Arial" w:hAnsi="Arial" w:cs="Arial"/>
        </w:rPr>
        <w:t xml:space="preserve">Scale </w:t>
      </w:r>
    </w:p>
    <w:p w14:paraId="769A879D" w14:textId="43D24DE6" w:rsidR="00A35A60" w:rsidRPr="00515FBB" w:rsidRDefault="000662A1" w:rsidP="005C2602">
      <w:pPr>
        <w:spacing w:after="43"/>
        <w:ind w:left="-15" w:firstLine="0"/>
        <w:rPr>
          <w:rFonts w:ascii="Arial" w:hAnsi="Arial" w:cs="Arial"/>
        </w:rPr>
      </w:pPr>
      <w:r w:rsidRPr="00515FBB">
        <w:rPr>
          <w:rFonts w:ascii="Arial" w:hAnsi="Arial" w:cs="Arial"/>
        </w:rPr>
        <w:t>26</w:t>
      </w:r>
      <w:r w:rsidR="005C2602" w:rsidRPr="00515FBB">
        <w:rPr>
          <w:rFonts w:ascii="Arial" w:hAnsi="Arial" w:cs="Arial"/>
        </w:rPr>
        <w:t>0/26</w:t>
      </w:r>
      <w:r w:rsidRPr="00515FBB">
        <w:rPr>
          <w:rFonts w:ascii="Arial" w:hAnsi="Arial" w:cs="Arial"/>
        </w:rPr>
        <w:t xml:space="preserve">4 $c         </w:t>
      </w:r>
      <w:r w:rsidR="005C2602" w:rsidRPr="00515FBB">
        <w:rPr>
          <w:rFonts w:ascii="Arial" w:hAnsi="Arial" w:cs="Arial"/>
        </w:rPr>
        <w:t xml:space="preserve"> </w:t>
      </w:r>
      <w:r w:rsidR="005C2602" w:rsidRPr="00515FBB">
        <w:rPr>
          <w:rFonts w:ascii="Arial" w:hAnsi="Arial" w:cs="Arial"/>
        </w:rPr>
        <w:tab/>
      </w:r>
      <w:r w:rsidRPr="00515FBB">
        <w:rPr>
          <w:rFonts w:ascii="Arial" w:hAnsi="Arial" w:cs="Arial"/>
        </w:rPr>
        <w:t xml:space="preserve">Publication </w:t>
      </w:r>
      <w:r w:rsidR="005C2602" w:rsidRPr="00515FBB">
        <w:rPr>
          <w:rFonts w:ascii="Arial" w:hAnsi="Arial" w:cs="Arial"/>
        </w:rPr>
        <w:t>d</w:t>
      </w:r>
      <w:r w:rsidRPr="00515FBB">
        <w:rPr>
          <w:rFonts w:ascii="Arial" w:hAnsi="Arial" w:cs="Arial"/>
        </w:rPr>
        <w:t xml:space="preserve">ate </w:t>
      </w:r>
    </w:p>
    <w:p w14:paraId="215188F3" w14:textId="77777777" w:rsidR="00A35A60" w:rsidRPr="00515FBB" w:rsidRDefault="000662A1">
      <w:pPr>
        <w:spacing w:line="259" w:lineRule="auto"/>
        <w:ind w:left="0" w:firstLine="0"/>
        <w:rPr>
          <w:rFonts w:ascii="Arial" w:hAnsi="Arial" w:cs="Arial"/>
        </w:rPr>
      </w:pPr>
      <w:r w:rsidRPr="00515FBB">
        <w:rPr>
          <w:rFonts w:ascii="Arial" w:hAnsi="Arial" w:cs="Arial"/>
          <w:sz w:val="22"/>
        </w:rPr>
        <w:t xml:space="preserve"> </w:t>
      </w:r>
    </w:p>
    <w:p w14:paraId="4FFF8FF1" w14:textId="45E4FEED" w:rsidR="00A35A60" w:rsidRPr="00515FBB" w:rsidRDefault="005C2602">
      <w:pPr>
        <w:spacing w:line="259" w:lineRule="auto"/>
        <w:ind w:left="0" w:firstLine="0"/>
        <w:rPr>
          <w:rFonts w:ascii="Arial" w:hAnsi="Arial" w:cs="Arial"/>
          <w:szCs w:val="24"/>
        </w:rPr>
      </w:pPr>
      <w:r w:rsidRPr="00515FBB">
        <w:rPr>
          <w:rFonts w:ascii="Arial" w:hAnsi="Arial" w:cs="Arial"/>
          <w:szCs w:val="24"/>
        </w:rPr>
        <w:t>If these are</w:t>
      </w:r>
      <w:r w:rsidR="000662A1" w:rsidRPr="00515FBB">
        <w:rPr>
          <w:rFonts w:ascii="Arial" w:hAnsi="Arial" w:cs="Arial"/>
          <w:szCs w:val="24"/>
        </w:rPr>
        <w:t xml:space="preserve"> a match</w:t>
      </w:r>
      <w:r w:rsidRPr="00515FBB">
        <w:rPr>
          <w:rFonts w:ascii="Arial" w:hAnsi="Arial" w:cs="Arial"/>
          <w:szCs w:val="24"/>
        </w:rPr>
        <w:t>, continue with</w:t>
      </w:r>
      <w:r w:rsidR="000662A1" w:rsidRPr="00515FBB">
        <w:rPr>
          <w:rFonts w:ascii="Arial" w:hAnsi="Arial" w:cs="Arial"/>
          <w:szCs w:val="24"/>
        </w:rPr>
        <w:t xml:space="preserve">: </w:t>
      </w:r>
    </w:p>
    <w:p w14:paraId="1A41FD33" w14:textId="77777777" w:rsidR="00A35A60" w:rsidRPr="00515FBB" w:rsidRDefault="000662A1">
      <w:pPr>
        <w:spacing w:line="259" w:lineRule="auto"/>
        <w:ind w:left="0" w:firstLine="0"/>
        <w:rPr>
          <w:rFonts w:ascii="Arial" w:hAnsi="Arial" w:cs="Arial"/>
        </w:rPr>
      </w:pPr>
      <w:r w:rsidRPr="00515FBB">
        <w:rPr>
          <w:rFonts w:ascii="Arial" w:hAnsi="Arial" w:cs="Arial"/>
          <w:sz w:val="22"/>
        </w:rPr>
        <w:t xml:space="preserve"> </w:t>
      </w:r>
    </w:p>
    <w:p w14:paraId="709B4F89" w14:textId="47670D9B" w:rsidR="00A35A60" w:rsidRPr="00515FBB" w:rsidRDefault="000662A1">
      <w:pPr>
        <w:pStyle w:val="Heading1"/>
        <w:numPr>
          <w:ilvl w:val="0"/>
          <w:numId w:val="0"/>
        </w:numPr>
        <w:ind w:left="-5"/>
        <w:rPr>
          <w:rFonts w:ascii="Arial" w:hAnsi="Arial" w:cs="Arial"/>
        </w:rPr>
      </w:pPr>
      <w:r w:rsidRPr="00515FBB">
        <w:rPr>
          <w:rFonts w:ascii="Arial" w:hAnsi="Arial" w:cs="Arial"/>
          <w:u w:val="none"/>
        </w:rPr>
        <w:t xml:space="preserve">B. </w:t>
      </w:r>
      <w:r w:rsidRPr="00515FBB">
        <w:rPr>
          <w:rFonts w:ascii="Arial" w:hAnsi="Arial" w:cs="Arial"/>
        </w:rPr>
        <w:t xml:space="preserve">Additional </w:t>
      </w:r>
      <w:r w:rsidR="0009462C">
        <w:rPr>
          <w:rFonts w:ascii="Arial" w:hAnsi="Arial" w:cs="Arial"/>
        </w:rPr>
        <w:t>v</w:t>
      </w:r>
      <w:r w:rsidRPr="00515FBB">
        <w:rPr>
          <w:rFonts w:ascii="Arial" w:hAnsi="Arial" w:cs="Arial"/>
        </w:rPr>
        <w:t xml:space="preserve">erification </w:t>
      </w:r>
      <w:r w:rsidR="0009462C">
        <w:rPr>
          <w:rFonts w:ascii="Arial" w:hAnsi="Arial" w:cs="Arial"/>
        </w:rPr>
        <w:t>p</w:t>
      </w:r>
      <w:r w:rsidRPr="00515FBB">
        <w:rPr>
          <w:rFonts w:ascii="Arial" w:hAnsi="Arial" w:cs="Arial"/>
        </w:rPr>
        <w:t>oints</w:t>
      </w:r>
      <w:r w:rsidRPr="00515FBB">
        <w:rPr>
          <w:rFonts w:ascii="Arial" w:hAnsi="Arial" w:cs="Arial"/>
          <w:u w:val="none"/>
        </w:rPr>
        <w:t xml:space="preserve"> </w:t>
      </w:r>
    </w:p>
    <w:p w14:paraId="73A60FF4" w14:textId="1CD09521" w:rsidR="00A35A60" w:rsidRPr="00515FBB" w:rsidRDefault="000662A1">
      <w:pPr>
        <w:spacing w:line="259" w:lineRule="auto"/>
        <w:ind w:left="0" w:firstLine="0"/>
        <w:rPr>
          <w:rFonts w:ascii="Arial" w:hAnsi="Arial" w:cs="Arial"/>
        </w:rPr>
      </w:pPr>
      <w:r w:rsidRPr="00515FBB">
        <w:rPr>
          <w:rFonts w:ascii="Arial" w:hAnsi="Arial" w:cs="Arial"/>
          <w:b/>
          <w:sz w:val="22"/>
        </w:rPr>
        <w:t xml:space="preserve"> </w:t>
      </w:r>
    </w:p>
    <w:p w14:paraId="44BEFD40" w14:textId="77777777" w:rsidR="00A35A60" w:rsidRPr="00515FBB" w:rsidRDefault="000662A1">
      <w:pPr>
        <w:spacing w:line="259" w:lineRule="auto"/>
        <w:ind w:left="0" w:firstLine="0"/>
        <w:rPr>
          <w:rFonts w:ascii="Arial" w:hAnsi="Arial" w:cs="Arial"/>
        </w:rPr>
      </w:pPr>
      <w:r w:rsidRPr="00515FBB">
        <w:rPr>
          <w:rFonts w:ascii="Arial" w:hAnsi="Arial" w:cs="Arial"/>
        </w:rPr>
        <w:t xml:space="preserve"> </w:t>
      </w:r>
    </w:p>
    <w:p w14:paraId="6E065298" w14:textId="1B0EEB64" w:rsidR="00A35A60" w:rsidRPr="00515FBB" w:rsidRDefault="000662A1">
      <w:pPr>
        <w:ind w:left="-5"/>
        <w:rPr>
          <w:rFonts w:ascii="Arial" w:hAnsi="Arial" w:cs="Arial"/>
        </w:rPr>
      </w:pPr>
      <w:r w:rsidRPr="00515FBB">
        <w:rPr>
          <w:rFonts w:ascii="Arial" w:hAnsi="Arial" w:cs="Arial"/>
        </w:rPr>
        <w:t>26</w:t>
      </w:r>
      <w:r w:rsidR="005C2602" w:rsidRPr="00515FBB">
        <w:rPr>
          <w:rFonts w:ascii="Arial" w:hAnsi="Arial" w:cs="Arial"/>
        </w:rPr>
        <w:t>0/26</w:t>
      </w:r>
      <w:r w:rsidRPr="00515FBB">
        <w:rPr>
          <w:rFonts w:ascii="Arial" w:hAnsi="Arial" w:cs="Arial"/>
        </w:rPr>
        <w:t>4 $</w:t>
      </w:r>
      <w:r w:rsidR="005C2602" w:rsidRPr="00515FBB">
        <w:rPr>
          <w:rFonts w:ascii="Arial" w:hAnsi="Arial" w:cs="Arial"/>
        </w:rPr>
        <w:t>a</w:t>
      </w:r>
      <w:r w:rsidRPr="00515FBB">
        <w:rPr>
          <w:rFonts w:ascii="Arial" w:hAnsi="Arial" w:cs="Arial"/>
        </w:rPr>
        <w:t xml:space="preserve">$b </w:t>
      </w:r>
      <w:r w:rsidR="005C2602" w:rsidRPr="00515FBB">
        <w:rPr>
          <w:rFonts w:ascii="Arial" w:hAnsi="Arial" w:cs="Arial"/>
        </w:rPr>
        <w:tab/>
      </w:r>
      <w:r w:rsidRPr="00515FBB">
        <w:rPr>
          <w:rFonts w:ascii="Arial" w:hAnsi="Arial" w:cs="Arial"/>
        </w:rPr>
        <w:t xml:space="preserve">Place of </w:t>
      </w:r>
      <w:r w:rsidR="005C2602" w:rsidRPr="00515FBB">
        <w:rPr>
          <w:rFonts w:ascii="Arial" w:hAnsi="Arial" w:cs="Arial"/>
        </w:rPr>
        <w:t>p</w:t>
      </w:r>
      <w:r w:rsidRPr="00515FBB">
        <w:rPr>
          <w:rFonts w:ascii="Arial" w:hAnsi="Arial" w:cs="Arial"/>
        </w:rPr>
        <w:t xml:space="preserve">ublication and </w:t>
      </w:r>
      <w:r w:rsidR="005C2602" w:rsidRPr="00515FBB">
        <w:rPr>
          <w:rFonts w:ascii="Arial" w:hAnsi="Arial" w:cs="Arial"/>
        </w:rPr>
        <w:t>publisher</w:t>
      </w:r>
    </w:p>
    <w:p w14:paraId="059575A1" w14:textId="483D3266" w:rsidR="005C2602" w:rsidRPr="00515FBB" w:rsidRDefault="000662A1" w:rsidP="005C2602">
      <w:pPr>
        <w:ind w:left="2160" w:right="605" w:hanging="2160"/>
        <w:jc w:val="both"/>
        <w:rPr>
          <w:rFonts w:ascii="Arial" w:hAnsi="Arial" w:cs="Arial"/>
        </w:rPr>
      </w:pPr>
      <w:r w:rsidRPr="00515FBB">
        <w:rPr>
          <w:rFonts w:ascii="Arial" w:hAnsi="Arial" w:cs="Arial"/>
        </w:rPr>
        <w:t xml:space="preserve">300                 </w:t>
      </w:r>
      <w:r w:rsidR="005C2602" w:rsidRPr="00515FBB">
        <w:rPr>
          <w:rFonts w:ascii="Arial" w:hAnsi="Arial" w:cs="Arial"/>
        </w:rPr>
        <w:tab/>
      </w:r>
      <w:r w:rsidRPr="00515FBB">
        <w:rPr>
          <w:rFonts w:ascii="Arial" w:hAnsi="Arial" w:cs="Arial"/>
        </w:rPr>
        <w:t xml:space="preserve">Number of main maps, </w:t>
      </w:r>
      <w:r w:rsidR="005C2602" w:rsidRPr="00515FBB">
        <w:rPr>
          <w:rFonts w:ascii="Arial" w:hAnsi="Arial" w:cs="Arial"/>
        </w:rPr>
        <w:t>in color?</w:t>
      </w:r>
      <w:r w:rsidRPr="00515FBB">
        <w:rPr>
          <w:rFonts w:ascii="Arial" w:hAnsi="Arial" w:cs="Arial"/>
        </w:rPr>
        <w:t>, dimensions</w:t>
      </w:r>
    </w:p>
    <w:p w14:paraId="039B82F7" w14:textId="1DB8575C" w:rsidR="00A35A60" w:rsidRPr="00515FBB" w:rsidRDefault="000662A1" w:rsidP="005C2602">
      <w:pPr>
        <w:ind w:left="2160" w:right="605" w:hanging="2160"/>
        <w:jc w:val="both"/>
        <w:rPr>
          <w:rFonts w:ascii="Arial" w:hAnsi="Arial" w:cs="Arial"/>
        </w:rPr>
      </w:pPr>
      <w:r w:rsidRPr="00515FBB">
        <w:rPr>
          <w:rFonts w:ascii="Arial" w:hAnsi="Arial" w:cs="Arial"/>
        </w:rPr>
        <w:t xml:space="preserve">500                 </w:t>
      </w:r>
      <w:r w:rsidR="005C2602" w:rsidRPr="00515FBB">
        <w:rPr>
          <w:rFonts w:ascii="Arial" w:hAnsi="Arial" w:cs="Arial"/>
        </w:rPr>
        <w:tab/>
      </w:r>
      <w:r w:rsidRPr="00515FBB">
        <w:rPr>
          <w:rFonts w:ascii="Arial" w:hAnsi="Arial" w:cs="Arial"/>
        </w:rPr>
        <w:t xml:space="preserve">Notes, </w:t>
      </w:r>
      <w:r w:rsidRPr="00515FBB">
        <w:rPr>
          <w:rFonts w:ascii="Arial" w:hAnsi="Arial" w:cs="Arial"/>
          <w:b/>
          <w:i/>
        </w:rPr>
        <w:t>especially</w:t>
      </w:r>
      <w:r w:rsidRPr="00515FBB">
        <w:rPr>
          <w:rFonts w:ascii="Arial" w:hAnsi="Arial" w:cs="Arial"/>
        </w:rPr>
        <w:t xml:space="preserve"> relating to type of relief and unique numbers or dates</w:t>
      </w:r>
    </w:p>
    <w:p w14:paraId="7FFBE703" w14:textId="513C1ED1" w:rsidR="00A35A60" w:rsidRPr="00515FBB" w:rsidRDefault="005C2602" w:rsidP="005C2602">
      <w:pPr>
        <w:ind w:left="2160" w:hanging="2175"/>
        <w:rPr>
          <w:rFonts w:ascii="Arial" w:hAnsi="Arial" w:cs="Arial"/>
        </w:rPr>
      </w:pPr>
      <w:r w:rsidRPr="00515FBB">
        <w:rPr>
          <w:rFonts w:ascii="Arial" w:hAnsi="Arial" w:cs="Arial"/>
        </w:rPr>
        <w:t>7xx</w:t>
      </w:r>
      <w:r w:rsidR="000662A1" w:rsidRPr="00515FBB">
        <w:rPr>
          <w:rFonts w:ascii="Arial" w:hAnsi="Arial" w:cs="Arial"/>
        </w:rPr>
        <w:t xml:space="preserve">      </w:t>
      </w:r>
      <w:r w:rsidRPr="00515FBB">
        <w:rPr>
          <w:rFonts w:ascii="Arial" w:hAnsi="Arial" w:cs="Arial"/>
        </w:rPr>
        <w:tab/>
      </w:r>
      <w:r w:rsidR="000662A1" w:rsidRPr="00515FBB">
        <w:rPr>
          <w:rFonts w:ascii="Arial" w:hAnsi="Arial" w:cs="Arial"/>
        </w:rPr>
        <w:t>Added entries for persons</w:t>
      </w:r>
      <w:r w:rsidR="00ED4D69" w:rsidRPr="00515FBB">
        <w:rPr>
          <w:rFonts w:ascii="Arial" w:hAnsi="Arial" w:cs="Arial"/>
        </w:rPr>
        <w:t xml:space="preserve"> or </w:t>
      </w:r>
      <w:r w:rsidR="000662A1" w:rsidRPr="00515FBB">
        <w:rPr>
          <w:rFonts w:ascii="Arial" w:hAnsi="Arial" w:cs="Arial"/>
        </w:rPr>
        <w:t>corporate bodies/government</w:t>
      </w:r>
      <w:r w:rsidRPr="00515FBB">
        <w:rPr>
          <w:rFonts w:ascii="Arial" w:hAnsi="Arial" w:cs="Arial"/>
        </w:rPr>
        <w:t xml:space="preserve"> </w:t>
      </w:r>
      <w:r w:rsidR="000662A1" w:rsidRPr="00515FBB">
        <w:rPr>
          <w:rFonts w:ascii="Arial" w:hAnsi="Arial" w:cs="Arial"/>
        </w:rPr>
        <w:t xml:space="preserve">agencies </w:t>
      </w:r>
    </w:p>
    <w:p w14:paraId="7DDA6183" w14:textId="77777777" w:rsidR="00A35A60" w:rsidRPr="00515FBB" w:rsidRDefault="000662A1">
      <w:pPr>
        <w:ind w:left="0" w:right="9300" w:firstLine="0"/>
        <w:rPr>
          <w:rFonts w:ascii="Arial" w:hAnsi="Arial" w:cs="Arial"/>
        </w:rPr>
      </w:pPr>
      <w:r w:rsidRPr="00515FBB">
        <w:rPr>
          <w:rFonts w:ascii="Arial" w:hAnsi="Arial" w:cs="Arial"/>
          <w:sz w:val="22"/>
        </w:rPr>
        <w:t xml:space="preserve">  </w:t>
      </w:r>
    </w:p>
    <w:p w14:paraId="3DDBCF82" w14:textId="77777777" w:rsidR="00A35A60" w:rsidRPr="00515FBB" w:rsidRDefault="000662A1">
      <w:pPr>
        <w:spacing w:line="259" w:lineRule="auto"/>
        <w:ind w:left="0" w:firstLine="0"/>
        <w:rPr>
          <w:rFonts w:ascii="Arial" w:hAnsi="Arial" w:cs="Arial"/>
        </w:rPr>
      </w:pPr>
      <w:r w:rsidRPr="00515FBB">
        <w:rPr>
          <w:rFonts w:ascii="Arial" w:hAnsi="Arial" w:cs="Arial"/>
          <w:sz w:val="22"/>
        </w:rPr>
        <w:t xml:space="preserve"> </w:t>
      </w:r>
    </w:p>
    <w:p w14:paraId="34B47DE0" w14:textId="01CC8921" w:rsidR="00A35A60" w:rsidRPr="00515FBB" w:rsidRDefault="0009462C">
      <w:pPr>
        <w:pStyle w:val="Heading1"/>
        <w:ind w:left="309" w:hanging="324"/>
        <w:rPr>
          <w:rFonts w:ascii="Arial" w:hAnsi="Arial" w:cs="Arial"/>
        </w:rPr>
      </w:pPr>
      <w:r w:rsidRPr="00515FBB">
        <w:rPr>
          <w:rFonts w:ascii="Arial" w:hAnsi="Arial" w:cs="Arial"/>
        </w:rPr>
        <w:t>Things to consider when comparing</w:t>
      </w:r>
      <w:r w:rsidRPr="00515FBB">
        <w:rPr>
          <w:rFonts w:ascii="Arial" w:hAnsi="Arial" w:cs="Arial"/>
          <w:u w:val="none"/>
        </w:rPr>
        <w:t xml:space="preserve"> </w:t>
      </w:r>
    </w:p>
    <w:p w14:paraId="0B4DD771" w14:textId="77777777" w:rsidR="00A35A60" w:rsidRPr="00515FBB" w:rsidRDefault="000662A1">
      <w:pPr>
        <w:spacing w:line="259" w:lineRule="auto"/>
        <w:ind w:left="0" w:firstLine="0"/>
        <w:rPr>
          <w:rFonts w:ascii="Arial" w:hAnsi="Arial" w:cs="Arial"/>
        </w:rPr>
      </w:pPr>
      <w:r w:rsidRPr="00515FBB">
        <w:rPr>
          <w:rFonts w:ascii="Arial" w:hAnsi="Arial" w:cs="Arial"/>
          <w:sz w:val="22"/>
        </w:rPr>
        <w:t xml:space="preserve"> </w:t>
      </w:r>
    </w:p>
    <w:p w14:paraId="444EAE17" w14:textId="77777777" w:rsidR="00A35A60" w:rsidRPr="00515FBB" w:rsidRDefault="000662A1">
      <w:pPr>
        <w:spacing w:line="259" w:lineRule="auto"/>
        <w:ind w:left="0" w:firstLine="0"/>
        <w:rPr>
          <w:rFonts w:ascii="Arial" w:hAnsi="Arial" w:cs="Arial"/>
        </w:rPr>
      </w:pPr>
      <w:r w:rsidRPr="00515FBB">
        <w:rPr>
          <w:rFonts w:ascii="Arial" w:hAnsi="Arial" w:cs="Arial"/>
          <w:sz w:val="22"/>
        </w:rPr>
        <w:t xml:space="preserve"> </w:t>
      </w:r>
    </w:p>
    <w:p w14:paraId="1979905C" w14:textId="1BD57E0B" w:rsidR="00A35A60" w:rsidRPr="00515FBB" w:rsidRDefault="00ED4D69" w:rsidP="00ED4D69">
      <w:pPr>
        <w:spacing w:line="259" w:lineRule="auto"/>
        <w:rPr>
          <w:rFonts w:ascii="Arial" w:hAnsi="Arial" w:cs="Arial"/>
        </w:rPr>
      </w:pPr>
      <w:r w:rsidRPr="00515FBB">
        <w:rPr>
          <w:rFonts w:ascii="Arial" w:hAnsi="Arial" w:cs="Arial"/>
          <w:u w:val="single" w:color="000000"/>
        </w:rPr>
        <w:t>Maps often have multiple titles and/or titles that can be read differently</w:t>
      </w:r>
      <w:r w:rsidRPr="00515FBB">
        <w:rPr>
          <w:rFonts w:ascii="Arial" w:hAnsi="Arial" w:cs="Arial"/>
        </w:rPr>
        <w:t xml:space="preserve"> </w:t>
      </w:r>
    </w:p>
    <w:p w14:paraId="67A3D164" w14:textId="77777777" w:rsidR="00A35A60" w:rsidRPr="00515FBB" w:rsidRDefault="000662A1">
      <w:pPr>
        <w:spacing w:line="259" w:lineRule="auto"/>
        <w:ind w:left="120" w:firstLine="0"/>
        <w:rPr>
          <w:rFonts w:ascii="Arial" w:hAnsi="Arial" w:cs="Arial"/>
        </w:rPr>
      </w:pPr>
      <w:r w:rsidRPr="00515FBB">
        <w:rPr>
          <w:rFonts w:ascii="Arial" w:hAnsi="Arial" w:cs="Arial"/>
        </w:rPr>
        <w:t xml:space="preserve"> </w:t>
      </w:r>
    </w:p>
    <w:p w14:paraId="12A4DD78" w14:textId="5A3CA680" w:rsidR="00A35A60" w:rsidRPr="00515FBB" w:rsidRDefault="00ED4D69" w:rsidP="00ED4D69">
      <w:pPr>
        <w:ind w:right="150"/>
        <w:rPr>
          <w:rFonts w:ascii="Arial" w:hAnsi="Arial" w:cs="Arial"/>
        </w:rPr>
      </w:pPr>
      <w:r w:rsidRPr="00515FBB">
        <w:rPr>
          <w:rFonts w:ascii="Arial" w:hAnsi="Arial" w:cs="Arial"/>
        </w:rPr>
        <w:t>You</w:t>
      </w:r>
      <w:r w:rsidR="000662A1" w:rsidRPr="00515FBB">
        <w:rPr>
          <w:rFonts w:ascii="Arial" w:hAnsi="Arial" w:cs="Arial"/>
        </w:rPr>
        <w:t xml:space="preserve"> might find a matching title </w:t>
      </w:r>
      <w:r w:rsidR="00305E6B" w:rsidRPr="00515FBB">
        <w:rPr>
          <w:rFonts w:ascii="Arial" w:hAnsi="Arial" w:cs="Arial"/>
        </w:rPr>
        <w:t xml:space="preserve">is </w:t>
      </w:r>
      <w:r w:rsidRPr="00515FBB">
        <w:rPr>
          <w:rFonts w:ascii="Arial" w:hAnsi="Arial" w:cs="Arial"/>
        </w:rPr>
        <w:t>given as a variant title (246) instead of the title proper you expected.</w:t>
      </w:r>
      <w:r w:rsidR="000662A1" w:rsidRPr="00515FBB">
        <w:rPr>
          <w:rFonts w:ascii="Arial" w:hAnsi="Arial" w:cs="Arial"/>
        </w:rPr>
        <w:t xml:space="preserve"> </w:t>
      </w:r>
      <w:r w:rsidRPr="00515FBB">
        <w:rPr>
          <w:rFonts w:ascii="Arial" w:hAnsi="Arial" w:cs="Arial"/>
        </w:rPr>
        <w:t xml:space="preserve">This </w:t>
      </w:r>
      <w:r w:rsidR="00305E6B" w:rsidRPr="00515FBB">
        <w:rPr>
          <w:rFonts w:ascii="Arial" w:hAnsi="Arial" w:cs="Arial"/>
        </w:rPr>
        <w:t>does not</w:t>
      </w:r>
      <w:r w:rsidRPr="00515FBB">
        <w:rPr>
          <w:rFonts w:ascii="Arial" w:hAnsi="Arial" w:cs="Arial"/>
        </w:rPr>
        <w:t xml:space="preserve"> necessarily mean it isn’t a match.</w:t>
      </w:r>
      <w:r w:rsidR="000662A1" w:rsidRPr="00515FBB">
        <w:rPr>
          <w:rFonts w:ascii="Arial" w:hAnsi="Arial" w:cs="Arial"/>
        </w:rPr>
        <w:t xml:space="preserve"> </w:t>
      </w:r>
    </w:p>
    <w:p w14:paraId="44CBCD71" w14:textId="77777777" w:rsidR="00ED4D69" w:rsidRPr="00515FBB" w:rsidRDefault="00ED4D69">
      <w:pPr>
        <w:ind w:left="130" w:right="150"/>
        <w:rPr>
          <w:rFonts w:ascii="Arial" w:hAnsi="Arial" w:cs="Arial"/>
        </w:rPr>
      </w:pPr>
    </w:p>
    <w:p w14:paraId="72BF7ECE" w14:textId="77777777" w:rsidR="00ED4D69" w:rsidRPr="00515FBB" w:rsidRDefault="00ED4D69" w:rsidP="00ED4D69">
      <w:pPr>
        <w:spacing w:line="259" w:lineRule="auto"/>
        <w:rPr>
          <w:rFonts w:ascii="Arial" w:hAnsi="Arial" w:cs="Arial"/>
          <w:u w:val="single" w:color="000000"/>
        </w:rPr>
      </w:pPr>
    </w:p>
    <w:p w14:paraId="7475E509" w14:textId="77777777" w:rsidR="00ED4D69" w:rsidRPr="00515FBB" w:rsidRDefault="00ED4D69" w:rsidP="00ED4D69">
      <w:pPr>
        <w:spacing w:line="259" w:lineRule="auto"/>
        <w:rPr>
          <w:rFonts w:ascii="Arial" w:hAnsi="Arial" w:cs="Arial"/>
          <w:u w:val="single" w:color="000000"/>
        </w:rPr>
      </w:pPr>
    </w:p>
    <w:p w14:paraId="65F0B87E" w14:textId="77777777" w:rsidR="00ED4D69" w:rsidRPr="00515FBB" w:rsidRDefault="00ED4D69" w:rsidP="00ED4D69">
      <w:pPr>
        <w:spacing w:line="259" w:lineRule="auto"/>
        <w:rPr>
          <w:rFonts w:ascii="Arial" w:hAnsi="Arial" w:cs="Arial"/>
          <w:u w:val="single" w:color="000000"/>
        </w:rPr>
      </w:pPr>
    </w:p>
    <w:p w14:paraId="38C3B77D" w14:textId="77777777" w:rsidR="00ED4D69" w:rsidRPr="00515FBB" w:rsidRDefault="00ED4D69" w:rsidP="00ED4D69">
      <w:pPr>
        <w:spacing w:line="259" w:lineRule="auto"/>
        <w:rPr>
          <w:rFonts w:ascii="Arial" w:hAnsi="Arial" w:cs="Arial"/>
          <w:u w:val="single" w:color="000000"/>
        </w:rPr>
      </w:pPr>
    </w:p>
    <w:p w14:paraId="3C0934BA" w14:textId="77777777" w:rsidR="00ED4D69" w:rsidRPr="00515FBB" w:rsidRDefault="00ED4D69" w:rsidP="00ED4D69">
      <w:pPr>
        <w:spacing w:line="259" w:lineRule="auto"/>
        <w:rPr>
          <w:rFonts w:ascii="Arial" w:hAnsi="Arial" w:cs="Arial"/>
          <w:u w:val="single" w:color="000000"/>
        </w:rPr>
      </w:pPr>
    </w:p>
    <w:p w14:paraId="3F773141" w14:textId="77777777" w:rsidR="00ED4D69" w:rsidRPr="00515FBB" w:rsidRDefault="00ED4D69" w:rsidP="00ED4D69">
      <w:pPr>
        <w:spacing w:line="259" w:lineRule="auto"/>
        <w:rPr>
          <w:rFonts w:ascii="Arial" w:hAnsi="Arial" w:cs="Arial"/>
          <w:u w:val="single" w:color="000000"/>
        </w:rPr>
      </w:pPr>
    </w:p>
    <w:p w14:paraId="59D10CE6" w14:textId="4838A0A2" w:rsidR="00A35A60" w:rsidRPr="00515FBB" w:rsidRDefault="000662A1" w:rsidP="00ED4D69">
      <w:pPr>
        <w:spacing w:line="259" w:lineRule="auto"/>
        <w:rPr>
          <w:rFonts w:ascii="Arial" w:hAnsi="Arial" w:cs="Arial"/>
        </w:rPr>
      </w:pPr>
      <w:r w:rsidRPr="00515FBB">
        <w:rPr>
          <w:rFonts w:ascii="Arial" w:hAnsi="Arial" w:cs="Arial"/>
          <w:u w:val="single" w:color="000000"/>
        </w:rPr>
        <w:lastRenderedPageBreak/>
        <w:t xml:space="preserve">One </w:t>
      </w:r>
      <w:r w:rsidR="00ED4D69" w:rsidRPr="00515FBB">
        <w:rPr>
          <w:rFonts w:ascii="Arial" w:hAnsi="Arial" w:cs="Arial"/>
          <w:u w:val="single" w:color="000000"/>
        </w:rPr>
        <w:t>c</w:t>
      </w:r>
      <w:r w:rsidRPr="00515FBB">
        <w:rPr>
          <w:rFonts w:ascii="Arial" w:hAnsi="Arial" w:cs="Arial"/>
          <w:u w:val="single" w:color="000000"/>
        </w:rPr>
        <w:t xml:space="preserve">ataloger’s </w:t>
      </w:r>
      <w:r w:rsidR="00ED4D69" w:rsidRPr="00515FBB">
        <w:rPr>
          <w:rFonts w:ascii="Arial" w:hAnsi="Arial" w:cs="Arial"/>
          <w:u w:val="single" w:color="000000"/>
        </w:rPr>
        <w:t>creator may be another’s contributor</w:t>
      </w:r>
    </w:p>
    <w:p w14:paraId="43E8B842" w14:textId="77777777" w:rsidR="00A35A60" w:rsidRPr="00515FBB" w:rsidRDefault="000662A1">
      <w:pPr>
        <w:spacing w:line="259" w:lineRule="auto"/>
        <w:ind w:left="120" w:firstLine="0"/>
        <w:rPr>
          <w:rFonts w:ascii="Arial" w:hAnsi="Arial" w:cs="Arial"/>
        </w:rPr>
      </w:pPr>
      <w:r w:rsidRPr="00515FBB">
        <w:rPr>
          <w:rFonts w:ascii="Arial" w:hAnsi="Arial" w:cs="Arial"/>
        </w:rPr>
        <w:t xml:space="preserve"> </w:t>
      </w:r>
    </w:p>
    <w:p w14:paraId="47477DA9" w14:textId="087B3599" w:rsidR="00A35A60" w:rsidRPr="00515FBB" w:rsidRDefault="000662A1" w:rsidP="00ED4D69">
      <w:pPr>
        <w:rPr>
          <w:rFonts w:ascii="Arial" w:hAnsi="Arial" w:cs="Arial"/>
        </w:rPr>
      </w:pPr>
      <w:r w:rsidRPr="00515FBB">
        <w:rPr>
          <w:rFonts w:ascii="Arial" w:hAnsi="Arial" w:cs="Arial"/>
        </w:rPr>
        <w:t xml:space="preserve">Some catalogers are reluctant to give a person as a creator unless </w:t>
      </w:r>
      <w:r w:rsidR="00ED4D69" w:rsidRPr="00515FBB">
        <w:rPr>
          <w:rFonts w:ascii="Arial" w:hAnsi="Arial" w:cs="Arial"/>
        </w:rPr>
        <w:t>they are</w:t>
      </w:r>
      <w:r w:rsidRPr="00515FBB">
        <w:rPr>
          <w:rFonts w:ascii="Arial" w:hAnsi="Arial" w:cs="Arial"/>
        </w:rPr>
        <w:t xml:space="preserve"> specifically listed as the cartographer (i.e., ‘‘author’’) of the map(s). Additionally, the concept of </w:t>
      </w:r>
      <w:r w:rsidR="00ED4D69" w:rsidRPr="00515FBB">
        <w:rPr>
          <w:rFonts w:ascii="Arial" w:hAnsi="Arial" w:cs="Arial"/>
        </w:rPr>
        <w:t>“creator”</w:t>
      </w:r>
      <w:r w:rsidRPr="00515FBB">
        <w:rPr>
          <w:rFonts w:ascii="Arial" w:hAnsi="Arial" w:cs="Arial"/>
        </w:rPr>
        <w:t xml:space="preserve"> can be difficult to apply to maps</w:t>
      </w:r>
      <w:r w:rsidR="00ED4D69" w:rsidRPr="00515FBB">
        <w:rPr>
          <w:rFonts w:ascii="Arial" w:hAnsi="Arial" w:cs="Arial"/>
        </w:rPr>
        <w:t xml:space="preserve">, especially when </w:t>
      </w:r>
      <w:r w:rsidRPr="00515FBB">
        <w:rPr>
          <w:rFonts w:ascii="Arial" w:hAnsi="Arial" w:cs="Arial"/>
        </w:rPr>
        <w:t xml:space="preserve">more than one agency, person, or company, or a combination of these, is noted as being somehow </w:t>
      </w:r>
      <w:r w:rsidR="00ED4D69" w:rsidRPr="00515FBB">
        <w:rPr>
          <w:rFonts w:ascii="Arial" w:hAnsi="Arial" w:cs="Arial"/>
        </w:rPr>
        <w:t>involved in the creation of a map</w:t>
      </w:r>
      <w:r w:rsidRPr="00515FBB">
        <w:rPr>
          <w:rFonts w:ascii="Arial" w:hAnsi="Arial" w:cs="Arial"/>
        </w:rPr>
        <w:t xml:space="preserve">. </w:t>
      </w:r>
      <w:r w:rsidR="00ED4D69" w:rsidRPr="00515FBB">
        <w:rPr>
          <w:rFonts w:ascii="Arial" w:hAnsi="Arial" w:cs="Arial"/>
        </w:rPr>
        <w:t>Check both 1xx and 7xx for matches.</w:t>
      </w:r>
      <w:r w:rsidRPr="00515FBB">
        <w:rPr>
          <w:rFonts w:ascii="Arial" w:hAnsi="Arial" w:cs="Arial"/>
        </w:rPr>
        <w:t xml:space="preserve"> </w:t>
      </w:r>
    </w:p>
    <w:p w14:paraId="1CAC8CF2" w14:textId="77777777" w:rsidR="00A35A60" w:rsidRPr="00515FBB" w:rsidRDefault="000662A1">
      <w:pPr>
        <w:spacing w:line="259" w:lineRule="auto"/>
        <w:ind w:left="120" w:firstLine="0"/>
        <w:rPr>
          <w:rFonts w:ascii="Arial" w:hAnsi="Arial" w:cs="Arial"/>
        </w:rPr>
      </w:pPr>
      <w:r w:rsidRPr="00515FBB">
        <w:rPr>
          <w:rFonts w:ascii="Arial" w:hAnsi="Arial" w:cs="Arial"/>
        </w:rPr>
        <w:t xml:space="preserve"> </w:t>
      </w:r>
    </w:p>
    <w:p w14:paraId="22A7DD82" w14:textId="77777777" w:rsidR="00A35A60" w:rsidRPr="00515FBB" w:rsidRDefault="000662A1">
      <w:pPr>
        <w:spacing w:line="259" w:lineRule="auto"/>
        <w:ind w:left="120" w:firstLine="0"/>
        <w:rPr>
          <w:rFonts w:ascii="Arial" w:hAnsi="Arial" w:cs="Arial"/>
        </w:rPr>
      </w:pPr>
      <w:r w:rsidRPr="00515FBB">
        <w:rPr>
          <w:rFonts w:ascii="Arial" w:hAnsi="Arial" w:cs="Arial"/>
        </w:rPr>
        <w:t xml:space="preserve"> </w:t>
      </w:r>
    </w:p>
    <w:p w14:paraId="1CE9838B" w14:textId="5C843E4D" w:rsidR="00A35A60" w:rsidRPr="00515FBB" w:rsidRDefault="00305E6B" w:rsidP="00ED4D69">
      <w:pPr>
        <w:spacing w:line="259" w:lineRule="auto"/>
        <w:rPr>
          <w:rFonts w:ascii="Arial" w:hAnsi="Arial" w:cs="Arial"/>
        </w:rPr>
      </w:pPr>
      <w:r w:rsidRPr="00515FBB">
        <w:rPr>
          <w:rFonts w:ascii="Arial" w:hAnsi="Arial" w:cs="Arial"/>
          <w:u w:val="single" w:color="000000"/>
        </w:rPr>
        <w:t>Descriptive notes can be very helpful in making a final decision</w:t>
      </w:r>
      <w:r w:rsidRPr="00515FBB">
        <w:rPr>
          <w:rFonts w:ascii="Arial" w:hAnsi="Arial" w:cs="Arial"/>
        </w:rPr>
        <w:t xml:space="preserve"> </w:t>
      </w:r>
    </w:p>
    <w:p w14:paraId="456831A1" w14:textId="77777777" w:rsidR="00A35A60" w:rsidRPr="00515FBB" w:rsidRDefault="000662A1">
      <w:pPr>
        <w:spacing w:line="259" w:lineRule="auto"/>
        <w:ind w:left="120" w:firstLine="0"/>
        <w:rPr>
          <w:rFonts w:ascii="Arial" w:hAnsi="Arial" w:cs="Arial"/>
        </w:rPr>
      </w:pPr>
      <w:r w:rsidRPr="00515FBB">
        <w:rPr>
          <w:rFonts w:ascii="Arial" w:hAnsi="Arial" w:cs="Arial"/>
        </w:rPr>
        <w:t xml:space="preserve"> </w:t>
      </w:r>
    </w:p>
    <w:p w14:paraId="4944C7ED" w14:textId="3EEEC119" w:rsidR="00A35A60" w:rsidRPr="00515FBB" w:rsidRDefault="000662A1" w:rsidP="00ED4D69">
      <w:pPr>
        <w:ind w:right="78"/>
        <w:rPr>
          <w:rFonts w:ascii="Arial" w:hAnsi="Arial" w:cs="Arial"/>
        </w:rPr>
      </w:pPr>
      <w:r w:rsidRPr="00515FBB">
        <w:rPr>
          <w:rFonts w:ascii="Arial" w:hAnsi="Arial" w:cs="Arial"/>
        </w:rPr>
        <w:t>Notes that describe type of relief shown on the map, unique numbers (e.g., a GPO number</w:t>
      </w:r>
      <w:r w:rsidR="00ED4D69" w:rsidRPr="00515FBB">
        <w:rPr>
          <w:rFonts w:ascii="Arial" w:hAnsi="Arial" w:cs="Arial"/>
        </w:rPr>
        <w:t xml:space="preserve">, </w:t>
      </w:r>
      <w:r w:rsidRPr="00515FBB">
        <w:rPr>
          <w:rFonts w:ascii="Arial" w:hAnsi="Arial" w:cs="Arial"/>
        </w:rPr>
        <w:t>the number given on a CIA map</w:t>
      </w:r>
      <w:r w:rsidR="00ED4D69" w:rsidRPr="00515FBB">
        <w:rPr>
          <w:rFonts w:ascii="Arial" w:hAnsi="Arial" w:cs="Arial"/>
        </w:rPr>
        <w:t>, publisher’s codes</w:t>
      </w:r>
      <w:r w:rsidRPr="00515FBB">
        <w:rPr>
          <w:rFonts w:ascii="Arial" w:hAnsi="Arial" w:cs="Arial"/>
        </w:rPr>
        <w:t xml:space="preserve">), additional dates, </w:t>
      </w:r>
      <w:r w:rsidR="00ED4D69" w:rsidRPr="00515FBB">
        <w:rPr>
          <w:rFonts w:ascii="Arial" w:hAnsi="Arial" w:cs="Arial"/>
        </w:rPr>
        <w:t>lists</w:t>
      </w:r>
      <w:r w:rsidRPr="00515FBB">
        <w:rPr>
          <w:rFonts w:ascii="Arial" w:hAnsi="Arial" w:cs="Arial"/>
        </w:rPr>
        <w:t xml:space="preserve"> </w:t>
      </w:r>
      <w:r w:rsidR="00ED4D69" w:rsidRPr="00515FBB">
        <w:rPr>
          <w:rFonts w:ascii="Arial" w:hAnsi="Arial" w:cs="Arial"/>
        </w:rPr>
        <w:t xml:space="preserve">of </w:t>
      </w:r>
      <w:r w:rsidRPr="00515FBB">
        <w:rPr>
          <w:rFonts w:ascii="Arial" w:hAnsi="Arial" w:cs="Arial"/>
        </w:rPr>
        <w:t xml:space="preserve">inset and/or ancillary maps may help clinch your decision. </w:t>
      </w:r>
    </w:p>
    <w:p w14:paraId="6EB6B226" w14:textId="77777777" w:rsidR="00A35A60" w:rsidRPr="00515FBB" w:rsidRDefault="000662A1">
      <w:pPr>
        <w:spacing w:line="259" w:lineRule="auto"/>
        <w:ind w:left="120" w:firstLine="0"/>
        <w:rPr>
          <w:rFonts w:ascii="Arial" w:hAnsi="Arial" w:cs="Arial"/>
        </w:rPr>
      </w:pPr>
      <w:r w:rsidRPr="00515FBB">
        <w:rPr>
          <w:rFonts w:ascii="Arial" w:hAnsi="Arial" w:cs="Arial"/>
        </w:rPr>
        <w:t xml:space="preserve"> </w:t>
      </w:r>
    </w:p>
    <w:p w14:paraId="71DD60F3" w14:textId="77777777" w:rsidR="00A35A60" w:rsidRPr="00515FBB" w:rsidRDefault="000662A1">
      <w:pPr>
        <w:spacing w:line="259" w:lineRule="auto"/>
        <w:ind w:left="120" w:firstLine="0"/>
        <w:rPr>
          <w:rFonts w:ascii="Arial" w:hAnsi="Arial" w:cs="Arial"/>
        </w:rPr>
      </w:pPr>
      <w:r w:rsidRPr="00515FBB">
        <w:rPr>
          <w:rFonts w:ascii="Arial" w:hAnsi="Arial" w:cs="Arial"/>
        </w:rPr>
        <w:t xml:space="preserve"> </w:t>
      </w:r>
    </w:p>
    <w:p w14:paraId="54DD41F0" w14:textId="797AE1BA" w:rsidR="00A35A60" w:rsidRPr="00515FBB" w:rsidRDefault="00305E6B" w:rsidP="00ED4D69">
      <w:pPr>
        <w:spacing w:line="259" w:lineRule="auto"/>
        <w:rPr>
          <w:rFonts w:ascii="Arial" w:hAnsi="Arial" w:cs="Arial"/>
        </w:rPr>
      </w:pPr>
      <w:r w:rsidRPr="00515FBB">
        <w:rPr>
          <w:rFonts w:ascii="Arial" w:hAnsi="Arial" w:cs="Arial"/>
          <w:u w:val="single" w:color="000000"/>
        </w:rPr>
        <w:t>ISBNs are rare but precise</w:t>
      </w:r>
      <w:r w:rsidRPr="00515FBB">
        <w:rPr>
          <w:rFonts w:ascii="Arial" w:hAnsi="Arial" w:cs="Arial"/>
        </w:rPr>
        <w:t xml:space="preserve"> </w:t>
      </w:r>
    </w:p>
    <w:p w14:paraId="4737712C" w14:textId="77777777" w:rsidR="00A35A60" w:rsidRPr="00515FBB" w:rsidRDefault="000662A1">
      <w:pPr>
        <w:spacing w:line="259" w:lineRule="auto"/>
        <w:ind w:left="120" w:firstLine="0"/>
        <w:rPr>
          <w:rFonts w:ascii="Arial" w:hAnsi="Arial" w:cs="Arial"/>
        </w:rPr>
      </w:pPr>
      <w:r w:rsidRPr="00515FBB">
        <w:rPr>
          <w:rFonts w:ascii="Arial" w:hAnsi="Arial" w:cs="Arial"/>
        </w:rPr>
        <w:t xml:space="preserve"> </w:t>
      </w:r>
    </w:p>
    <w:p w14:paraId="34FD8EC9" w14:textId="2974D1C2" w:rsidR="00A35A60" w:rsidRPr="00515FBB" w:rsidRDefault="000662A1" w:rsidP="00ED4D69">
      <w:pPr>
        <w:rPr>
          <w:rFonts w:ascii="Arial" w:hAnsi="Arial" w:cs="Arial"/>
        </w:rPr>
      </w:pPr>
      <w:r w:rsidRPr="00515FBB">
        <w:rPr>
          <w:rFonts w:ascii="Arial" w:hAnsi="Arial" w:cs="Arial"/>
        </w:rPr>
        <w:t>Maps produced by some private companies may have an ISBN</w:t>
      </w:r>
      <w:r w:rsidR="00305E6B" w:rsidRPr="00515FBB">
        <w:rPr>
          <w:rFonts w:ascii="Arial" w:hAnsi="Arial" w:cs="Arial"/>
        </w:rPr>
        <w:t>. When a map ISBN matches a record ISBN, it is usually a match</w:t>
      </w:r>
      <w:r w:rsidRPr="00515FBB">
        <w:rPr>
          <w:rFonts w:ascii="Arial" w:hAnsi="Arial" w:cs="Arial"/>
        </w:rPr>
        <w:t xml:space="preserve">. </w:t>
      </w:r>
      <w:r w:rsidR="00305E6B" w:rsidRPr="00515FBB">
        <w:rPr>
          <w:rFonts w:ascii="Arial" w:hAnsi="Arial" w:cs="Arial"/>
        </w:rPr>
        <w:t>But do compare the “Primary match criteria” given above to confirm.</w:t>
      </w:r>
    </w:p>
    <w:p w14:paraId="7E5B7AC6" w14:textId="77777777" w:rsidR="00A35A60" w:rsidRPr="00515FBB" w:rsidRDefault="000662A1">
      <w:pPr>
        <w:spacing w:line="259" w:lineRule="auto"/>
        <w:ind w:left="120" w:firstLine="0"/>
        <w:rPr>
          <w:rFonts w:ascii="Arial" w:hAnsi="Arial" w:cs="Arial"/>
        </w:rPr>
      </w:pPr>
      <w:r w:rsidRPr="00515FBB">
        <w:rPr>
          <w:rFonts w:ascii="Arial" w:hAnsi="Arial" w:cs="Arial"/>
          <w:sz w:val="22"/>
        </w:rPr>
        <w:t xml:space="preserve"> </w:t>
      </w:r>
    </w:p>
    <w:p w14:paraId="16820242" w14:textId="77777777" w:rsidR="00A35A60" w:rsidRPr="00515FBB" w:rsidRDefault="000662A1">
      <w:pPr>
        <w:spacing w:line="259" w:lineRule="auto"/>
        <w:ind w:left="120" w:firstLine="0"/>
        <w:rPr>
          <w:rFonts w:ascii="Arial" w:hAnsi="Arial" w:cs="Arial"/>
        </w:rPr>
      </w:pPr>
      <w:r w:rsidRPr="00515FBB">
        <w:rPr>
          <w:rFonts w:ascii="Arial" w:hAnsi="Arial" w:cs="Arial"/>
          <w:sz w:val="22"/>
        </w:rPr>
        <w:t xml:space="preserve"> </w:t>
      </w:r>
    </w:p>
    <w:p w14:paraId="7108AF4B" w14:textId="0A473DBE" w:rsidR="00A35A60" w:rsidRPr="00515FBB" w:rsidRDefault="00305E6B">
      <w:pPr>
        <w:spacing w:line="259" w:lineRule="auto"/>
        <w:ind w:left="16"/>
        <w:jc w:val="center"/>
        <w:rPr>
          <w:rFonts w:ascii="Arial" w:hAnsi="Arial" w:cs="Arial"/>
        </w:rPr>
      </w:pPr>
      <w:r w:rsidRPr="00515FBB">
        <w:rPr>
          <w:rFonts w:ascii="Arial" w:hAnsi="Arial" w:cs="Arial"/>
          <w:b/>
          <w:sz w:val="28"/>
        </w:rPr>
        <w:t>Additional resources</w:t>
      </w:r>
    </w:p>
    <w:p w14:paraId="7539D132" w14:textId="77777777" w:rsidR="00A35A60" w:rsidRPr="00515FBB" w:rsidRDefault="000662A1">
      <w:pPr>
        <w:spacing w:after="24" w:line="259" w:lineRule="auto"/>
        <w:ind w:left="0" w:firstLine="0"/>
        <w:rPr>
          <w:rFonts w:ascii="Arial" w:hAnsi="Arial" w:cs="Arial"/>
        </w:rPr>
      </w:pPr>
      <w:r w:rsidRPr="00515FBB">
        <w:rPr>
          <w:rFonts w:ascii="Arial" w:hAnsi="Arial" w:cs="Arial"/>
          <w:sz w:val="16"/>
        </w:rPr>
        <w:t xml:space="preserve"> </w:t>
      </w:r>
    </w:p>
    <w:p w14:paraId="461B5C3B" w14:textId="77656B7C" w:rsidR="00A35A60" w:rsidRPr="00515FBB" w:rsidRDefault="000662A1">
      <w:pPr>
        <w:spacing w:line="259" w:lineRule="auto"/>
        <w:rPr>
          <w:rFonts w:ascii="Arial" w:hAnsi="Arial" w:cs="Arial"/>
        </w:rPr>
      </w:pPr>
      <w:r w:rsidRPr="00515FBB">
        <w:rPr>
          <w:rFonts w:ascii="Arial" w:hAnsi="Arial" w:cs="Arial"/>
          <w:u w:color="000000"/>
        </w:rPr>
        <w:t>OCLC’s Bibliographic Formats and Standards</w:t>
      </w:r>
      <w:r w:rsidR="00305E6B" w:rsidRPr="00515FBB">
        <w:rPr>
          <w:rFonts w:ascii="Arial" w:hAnsi="Arial" w:cs="Arial"/>
        </w:rPr>
        <w:t xml:space="preserve">: </w:t>
      </w:r>
      <w:r w:rsidRPr="00515FBB">
        <w:rPr>
          <w:rFonts w:ascii="Arial" w:hAnsi="Arial" w:cs="Arial"/>
          <w:i/>
          <w:iCs/>
        </w:rPr>
        <w:t>When to Input a New Record</w:t>
      </w:r>
      <w:r w:rsidR="00305E6B" w:rsidRPr="00515FBB">
        <w:rPr>
          <w:rFonts w:ascii="Arial" w:hAnsi="Arial" w:cs="Arial"/>
        </w:rPr>
        <w:t xml:space="preserve">: </w:t>
      </w:r>
      <w:hyperlink r:id="rId7" w:history="1">
        <w:r w:rsidR="00305E6B" w:rsidRPr="00515FBB">
          <w:rPr>
            <w:rStyle w:val="Hyperlink"/>
            <w:rFonts w:ascii="Arial" w:hAnsi="Arial" w:cs="Arial"/>
          </w:rPr>
          <w:t>https://www.oclc.org/bibformats/en/input.html</w:t>
        </w:r>
      </w:hyperlink>
    </w:p>
    <w:p w14:paraId="77330C09" w14:textId="77777777" w:rsidR="00305E6B" w:rsidRPr="00515FBB" w:rsidRDefault="00305E6B">
      <w:pPr>
        <w:spacing w:line="259" w:lineRule="auto"/>
        <w:rPr>
          <w:rFonts w:ascii="Arial" w:hAnsi="Arial" w:cs="Arial"/>
        </w:rPr>
      </w:pPr>
    </w:p>
    <w:p w14:paraId="22AE2105" w14:textId="77777777" w:rsidR="00A35A60" w:rsidRPr="00515FBB" w:rsidRDefault="000662A1">
      <w:pPr>
        <w:spacing w:line="259" w:lineRule="auto"/>
        <w:ind w:left="0" w:firstLine="0"/>
        <w:rPr>
          <w:rFonts w:ascii="Arial" w:hAnsi="Arial" w:cs="Arial"/>
        </w:rPr>
      </w:pPr>
      <w:r w:rsidRPr="00515FBB">
        <w:rPr>
          <w:rFonts w:ascii="Arial" w:hAnsi="Arial" w:cs="Arial"/>
        </w:rPr>
        <w:t xml:space="preserve"> </w:t>
      </w:r>
    </w:p>
    <w:p w14:paraId="4A4FA72F" w14:textId="655F2983" w:rsidR="00305E6B" w:rsidRPr="00515FBB" w:rsidRDefault="00305E6B">
      <w:pPr>
        <w:spacing w:line="259" w:lineRule="auto"/>
        <w:ind w:left="0" w:firstLine="0"/>
        <w:rPr>
          <w:rFonts w:ascii="Arial" w:hAnsi="Arial" w:cs="Arial"/>
        </w:rPr>
      </w:pPr>
      <w:r w:rsidRPr="00515FBB">
        <w:rPr>
          <w:rFonts w:ascii="Arial" w:hAnsi="Arial" w:cs="Arial"/>
        </w:rPr>
        <w:t xml:space="preserve">Jay Weitz (OCLC): </w:t>
      </w:r>
      <w:r w:rsidRPr="00515FBB">
        <w:rPr>
          <w:rFonts w:ascii="Arial" w:hAnsi="Arial" w:cs="Arial"/>
          <w:i/>
          <w:iCs/>
        </w:rPr>
        <w:t>Cataloging Maps Defensively</w:t>
      </w:r>
      <w:r w:rsidRPr="00515FBB">
        <w:rPr>
          <w:rFonts w:ascii="Arial" w:hAnsi="Arial" w:cs="Arial"/>
        </w:rPr>
        <w:t xml:space="preserve"> presentation</w:t>
      </w:r>
    </w:p>
    <w:p w14:paraId="25998822" w14:textId="06D5DF1A" w:rsidR="00A35A60" w:rsidRPr="00515FBB" w:rsidRDefault="003A0D62">
      <w:pPr>
        <w:spacing w:line="259" w:lineRule="auto"/>
        <w:ind w:left="0" w:firstLine="0"/>
        <w:rPr>
          <w:rFonts w:ascii="Arial" w:hAnsi="Arial" w:cs="Arial"/>
        </w:rPr>
      </w:pPr>
      <w:hyperlink r:id="rId8" w:history="1">
        <w:r w:rsidR="00305E6B" w:rsidRPr="00515FBB">
          <w:rPr>
            <w:rStyle w:val="Hyperlink"/>
            <w:rFonts w:ascii="Arial" w:hAnsi="Arial" w:cs="Arial"/>
          </w:rPr>
          <w:t>https://www.oclc.org/en/events/2016/cataloging-maps-defensively.html</w:t>
        </w:r>
      </w:hyperlink>
      <w:r w:rsidR="00305E6B" w:rsidRPr="00515FBB">
        <w:rPr>
          <w:rFonts w:ascii="Arial" w:hAnsi="Arial" w:cs="Arial"/>
        </w:rPr>
        <w:t xml:space="preserve"> </w:t>
      </w:r>
      <w:r w:rsidR="000662A1" w:rsidRPr="00515FBB">
        <w:rPr>
          <w:rFonts w:ascii="Arial" w:hAnsi="Arial" w:cs="Arial"/>
        </w:rPr>
        <w:tab/>
      </w:r>
      <w:r w:rsidR="000662A1" w:rsidRPr="00515FBB">
        <w:rPr>
          <w:rFonts w:ascii="Arial" w:hAnsi="Arial" w:cs="Arial"/>
          <w:sz w:val="22"/>
        </w:rPr>
        <w:t xml:space="preserve"> </w:t>
      </w:r>
    </w:p>
    <w:p w14:paraId="0E084BCF" w14:textId="28D7C53B" w:rsidR="00A35A60" w:rsidRPr="00515FBB" w:rsidRDefault="00305E6B" w:rsidP="00305E6B">
      <w:pPr>
        <w:pStyle w:val="ListParagraph"/>
        <w:numPr>
          <w:ilvl w:val="0"/>
          <w:numId w:val="5"/>
        </w:numPr>
        <w:spacing w:line="259" w:lineRule="auto"/>
        <w:rPr>
          <w:rFonts w:ascii="Arial" w:hAnsi="Arial" w:cs="Arial"/>
        </w:rPr>
      </w:pPr>
      <w:r w:rsidRPr="00515FBB">
        <w:rPr>
          <w:rFonts w:ascii="Arial" w:hAnsi="Arial" w:cs="Arial"/>
        </w:rPr>
        <w:t>Ensuring your original catalog record is not merged with another</w:t>
      </w:r>
    </w:p>
    <w:sectPr w:rsidR="00A35A60" w:rsidRPr="00515F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58" w:right="1444" w:bottom="159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F2F3F7" w14:textId="77777777" w:rsidR="003A0D62" w:rsidRDefault="003A0D62" w:rsidP="00515FBB">
      <w:pPr>
        <w:spacing w:line="240" w:lineRule="auto"/>
      </w:pPr>
      <w:r>
        <w:separator/>
      </w:r>
    </w:p>
  </w:endnote>
  <w:endnote w:type="continuationSeparator" w:id="0">
    <w:p w14:paraId="0F081FCE" w14:textId="77777777" w:rsidR="003A0D62" w:rsidRDefault="003A0D62" w:rsidP="00515F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AAC405" w14:textId="77777777" w:rsidR="003B6360" w:rsidRDefault="003B63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5FA37" w14:textId="32D29B0E" w:rsidR="00515FBB" w:rsidRPr="00515FBB" w:rsidRDefault="003B6360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Originally prepared by Paige Andrew; revised by Tim Kiser for OLAC 2020</w:t>
    </w:r>
  </w:p>
  <w:p w14:paraId="46A81012" w14:textId="77777777" w:rsidR="00515FBB" w:rsidRDefault="00515F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16BAA" w14:textId="77777777" w:rsidR="003B6360" w:rsidRDefault="003B63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8C09A1" w14:textId="77777777" w:rsidR="003A0D62" w:rsidRDefault="003A0D62" w:rsidP="00515FBB">
      <w:pPr>
        <w:spacing w:line="240" w:lineRule="auto"/>
      </w:pPr>
      <w:r>
        <w:separator/>
      </w:r>
    </w:p>
  </w:footnote>
  <w:footnote w:type="continuationSeparator" w:id="0">
    <w:p w14:paraId="3F9360DC" w14:textId="77777777" w:rsidR="003A0D62" w:rsidRDefault="003A0D62" w:rsidP="00515F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47CC1" w14:textId="77777777" w:rsidR="003B6360" w:rsidRDefault="003B63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5875A" w14:textId="77777777" w:rsidR="003B6360" w:rsidRDefault="003B63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E45FD" w14:textId="77777777" w:rsidR="003B6360" w:rsidRDefault="003B63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1D06DE"/>
    <w:multiLevelType w:val="hybridMultilevel"/>
    <w:tmpl w:val="43C684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F31D27"/>
    <w:multiLevelType w:val="hybridMultilevel"/>
    <w:tmpl w:val="D3E23FE4"/>
    <w:lvl w:ilvl="0" w:tplc="8A44D3AE">
      <w:start w:val="100"/>
      <w:numFmt w:val="upperRoman"/>
      <w:pStyle w:val="Heading1"/>
      <w:lvlText w:val="%1."/>
      <w:lvlJc w:val="left"/>
      <w:pPr>
        <w:ind w:left="0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2019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92B6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62D1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DC56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6C9B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3430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2CD9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EAD3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080BFF"/>
    <w:multiLevelType w:val="hybridMultilevel"/>
    <w:tmpl w:val="DCB4876E"/>
    <w:lvl w:ilvl="0" w:tplc="EB301146">
      <w:start w:val="3"/>
      <w:numFmt w:val="decimal"/>
      <w:lvlText w:val="%1."/>
      <w:lvlJc w:val="left"/>
      <w:pPr>
        <w:ind w:left="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FA6ECE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F2DFAC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9AA36E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BAF0EE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081ABC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C4378C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6AC57C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E2B47A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FC44AF9"/>
    <w:multiLevelType w:val="hybridMultilevel"/>
    <w:tmpl w:val="BC266D8C"/>
    <w:lvl w:ilvl="0" w:tplc="04090001">
      <w:start w:val="1"/>
      <w:numFmt w:val="bullet"/>
      <w:lvlText w:val=""/>
      <w:lvlJc w:val="left"/>
      <w:pPr>
        <w:ind w:left="465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843E18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BEC964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C2BFBC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9EF22E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36B8B4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123C42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86769C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F4780A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9365F04"/>
    <w:multiLevelType w:val="hybridMultilevel"/>
    <w:tmpl w:val="AEB26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A60"/>
    <w:rsid w:val="000662A1"/>
    <w:rsid w:val="0009462C"/>
    <w:rsid w:val="00305E6B"/>
    <w:rsid w:val="003A0D62"/>
    <w:rsid w:val="003B6360"/>
    <w:rsid w:val="00515FBB"/>
    <w:rsid w:val="005C2602"/>
    <w:rsid w:val="00A35A60"/>
    <w:rsid w:val="00ED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B91F58"/>
  <w15:docId w15:val="{C65D75DE-4B8E-4897-9B23-58EDD905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16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numPr>
        <w:numId w:val="3"/>
      </w:numPr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styleId="Hyperlink">
    <w:name w:val="Hyperlink"/>
    <w:basedOn w:val="DefaultParagraphFont"/>
    <w:uiPriority w:val="99"/>
    <w:unhideWhenUsed/>
    <w:rsid w:val="00305E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5E6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05E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5FB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FBB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515FB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FBB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clc.org/en/events/2016/cataloging-maps-defensively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oclc.org/bibformats/en/input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MAP RECORD MATCH CRITERIA TO USE</vt:lpstr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MAP RECORD MATCH CRITERIA TO USE</dc:title>
  <dc:subject/>
  <dc:creator>University Libraries</dc:creator>
  <cp:keywords/>
  <cp:lastModifiedBy>Tim Kiser</cp:lastModifiedBy>
  <cp:revision>4</cp:revision>
  <dcterms:created xsi:type="dcterms:W3CDTF">2020-09-09T16:53:00Z</dcterms:created>
  <dcterms:modified xsi:type="dcterms:W3CDTF">2020-10-07T14:07:00Z</dcterms:modified>
</cp:coreProperties>
</file>